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65683">
      <w:pPr>
        <w:pStyle w:val="15"/>
        <w:jc w:val="center"/>
        <w:rPr>
          <w:rFonts w:hint="default" w:ascii="Times New Roman" w:hAnsi="Times New Roman"/>
          <w:sz w:val="48"/>
          <w:szCs w:val="24"/>
          <w:lang w:val="en-US" w:eastAsia="zh-CN"/>
        </w:rPr>
      </w:pPr>
      <w:r>
        <w:rPr>
          <w:rFonts w:hint="eastAsia"/>
          <w:sz w:val="48"/>
          <w:szCs w:val="24"/>
          <w:lang w:val="en-US" w:eastAsia="zh-CN"/>
        </w:rPr>
        <w:t>东江实验室网上采购平台—</w:t>
      </w:r>
    </w:p>
    <w:p w14:paraId="4FA1E885">
      <w:pPr>
        <w:pStyle w:val="15"/>
        <w:jc w:val="center"/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</w:pPr>
      <w:r>
        <w:rPr>
          <w:rFonts w:hint="eastAsia" w:cs="宋体"/>
          <w:b/>
          <w:bCs/>
          <w:kern w:val="0"/>
          <w:sz w:val="48"/>
          <w:szCs w:val="24"/>
          <w:lang w:val="en-US" w:eastAsia="zh-CN"/>
        </w:rPr>
        <w:t>供应商</w:t>
      </w:r>
      <w:r>
        <w:rPr>
          <w:rFonts w:hint="eastAsia" w:ascii="Times New Roman" w:hAnsi="Times New Roman" w:cs="宋体"/>
          <w:b/>
          <w:bCs/>
          <w:kern w:val="0"/>
          <w:sz w:val="48"/>
          <w:szCs w:val="24"/>
          <w:lang w:val="en-US" w:eastAsia="zh-CN"/>
        </w:rPr>
        <w:t>操作手册</w:t>
      </w:r>
    </w:p>
    <w:p w14:paraId="62E9EEAA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Chars="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一、供应商报价</w:t>
      </w:r>
      <w:bookmarkStart w:id="0" w:name="_GoBack"/>
      <w:bookmarkEnd w:id="0"/>
    </w:p>
    <w:p w14:paraId="645D7C06">
      <w:pPr>
        <w:pStyle w:val="3"/>
        <w:numPr>
          <w:ilvl w:val="1"/>
          <w:numId w:val="0"/>
        </w:numPr>
        <w:bidi w:val="0"/>
        <w:ind w:left="-1" w:leftChars="0"/>
        <w:rPr>
          <w:rFonts w:hint="eastAsia" w:ascii="Times New Roman" w:hAnsi="Times New Roman"/>
          <w:sz w:val="32"/>
          <w:szCs w:val="36"/>
          <w:lang w:val="en-US" w:eastAsia="zh-CN"/>
        </w:rPr>
      </w:pPr>
      <w:r>
        <w:rPr>
          <w:rFonts w:hint="eastAsia" w:ascii="Times New Roman" w:hAnsi="Times New Roman"/>
          <w:sz w:val="32"/>
          <w:szCs w:val="36"/>
          <w:lang w:val="en-US" w:eastAsia="zh-CN"/>
        </w:rPr>
        <w:t>1.系统首页</w:t>
      </w:r>
    </w:p>
    <w:p w14:paraId="5A949E7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访问地址：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"https://ot.gdlhz.ac.cn/front/index.jsp"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3"/>
          <w:rFonts w:hint="eastAsia" w:ascii="Times New Roman" w:hAnsi="Times New Roman"/>
          <w:szCs w:val="36"/>
          <w:lang w:val="en-US" w:eastAsia="zh-CN"/>
        </w:rPr>
        <w:t>https://ot.gdlhz.ac.cn/front/index.jsp</w:t>
      </w:r>
      <w:r>
        <w:rPr>
          <w:rFonts w:hint="eastAsia"/>
          <w:lang w:val="en-US" w:eastAsia="zh-CN"/>
        </w:rPr>
        <w:fldChar w:fldCharType="end"/>
      </w:r>
    </w:p>
    <w:p w14:paraId="30EF946B">
      <w:pP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登录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东江实验室网上采购平台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——&gt;点击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登录/注册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——&gt;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注册账号的供应商通过审核后进入首页。</w:t>
      </w:r>
    </w:p>
    <w:p w14:paraId="11F30E7B">
      <w:p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34000" cy="2581275"/>
            <wp:effectExtent l="0" t="0" r="0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CBABA2">
      <w:pPr>
        <w:ind w:left="0" w:leftChars="0" w:firstLine="0" w:firstLineChars="0"/>
      </w:pPr>
      <w:r>
        <w:drawing>
          <wp:inline distT="0" distB="0" distL="114300" distR="114300">
            <wp:extent cx="5266690" cy="2286000"/>
            <wp:effectExtent l="0" t="0" r="1016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1FAD9">
      <w:pPr>
        <w:ind w:left="0" w:leftChars="0" w:firstLine="0" w:firstLineChars="0"/>
      </w:pPr>
      <w:r>
        <w:drawing>
          <wp:inline distT="0" distB="0" distL="114300" distR="114300">
            <wp:extent cx="5267325" cy="2802255"/>
            <wp:effectExtent l="0" t="0" r="9525" b="171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87DF6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68245"/>
            <wp:effectExtent l="0" t="0" r="7620" b="825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344C">
      <w:pPr>
        <w:pStyle w:val="3"/>
        <w:numPr>
          <w:ilvl w:val="1"/>
          <w:numId w:val="0"/>
        </w:numPr>
        <w:bidi w:val="0"/>
        <w:ind w:left="-1" w:leftChars="0"/>
        <w:rPr>
          <w:rFonts w:hint="default" w:ascii="Times New Roman" w:hAnsi="Times New Roman"/>
          <w:sz w:val="32"/>
          <w:szCs w:val="36"/>
          <w:lang w:val="en-US" w:eastAsia="zh-CN"/>
        </w:rPr>
      </w:pPr>
      <w:r>
        <w:rPr>
          <w:rFonts w:hint="eastAsia" w:ascii="Times New Roman" w:hAnsi="Times New Roman"/>
          <w:sz w:val="32"/>
          <w:szCs w:val="36"/>
          <w:lang w:val="en-US" w:eastAsia="zh-CN"/>
        </w:rPr>
        <w:t>2.供应商如何进行报价？</w:t>
      </w:r>
    </w:p>
    <w:p w14:paraId="4E97A56D">
      <w:pPr>
        <w:numPr>
          <w:ilvl w:val="0"/>
          <w:numId w:val="0"/>
        </w:numPr>
        <w:ind w:leftChars="0" w:firstLine="482" w:firstLineChars="20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方法一：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供应商成功进入系统后，在首页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报价管理（报价查看）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”——&gt;在右侧展开页中选中“报价中”状态的数据，点击报价填报即可。</w:t>
      </w:r>
    </w:p>
    <w:p w14:paraId="1CDADFB3"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1610" cy="1504950"/>
            <wp:effectExtent l="0" t="0" r="1524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8FE3A">
      <w:pPr>
        <w:numPr>
          <w:ilvl w:val="0"/>
          <w:numId w:val="0"/>
        </w:numPr>
        <w:ind w:leftChars="0" w:firstLine="482" w:firstLineChars="200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方法二：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供应商成功进入系统后，在首页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横向导航栏的“需求公告”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按钮，页面会展示出所有的需求公告信息，点击“进行报价”填报即可。</w:t>
      </w:r>
    </w:p>
    <w:p w14:paraId="4206BDCA">
      <w:pPr>
        <w:numPr>
          <w:ilvl w:val="0"/>
          <w:numId w:val="0"/>
        </w:numPr>
        <w:ind w:leftChars="0" w:firstLine="480" w:firstLineChars="200"/>
      </w:pPr>
      <w:r>
        <w:drawing>
          <wp:inline distT="0" distB="0" distL="114300" distR="114300">
            <wp:extent cx="5266690" cy="2581275"/>
            <wp:effectExtent l="0" t="0" r="1016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F494">
      <w:pPr>
        <w:pStyle w:val="6"/>
        <w:numPr>
          <w:ilvl w:val="2"/>
          <w:numId w:val="0"/>
        </w:numPr>
        <w:bidi w:val="0"/>
        <w:rPr>
          <w:rFonts w:hint="default" w:ascii="Times New Roman" w:hAnsi="Times New Roman" w:eastAsia="黑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lang w:val="en-US" w:eastAsia="zh-CN"/>
        </w:rPr>
        <w:t>2.1报价页面展示</w:t>
      </w:r>
    </w:p>
    <w:p w14:paraId="41C05B7D">
      <w:pPr>
        <w:numPr>
          <w:ilvl w:val="0"/>
          <w:numId w:val="0"/>
        </w:numPr>
        <w:ind w:firstLine="480" w:firstLineChars="200"/>
        <w:jc w:val="both"/>
        <w:rPr>
          <w:rFonts w:hint="default" w:ascii="黑体" w:hAnsi="黑体" w:eastAsia="黑体" w:cs="黑体"/>
          <w:b/>
          <w:bCs/>
          <w:sz w:val="32"/>
          <w:szCs w:val="36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点击报价进入页面后，</w:t>
      </w:r>
      <w:r>
        <w:rPr>
          <w:rFonts w:hint="eastAsia" w:ascii="Times New Roman" w:hAnsi="Times New Roman"/>
          <w:b w:val="0"/>
          <w:bCs w:val="0"/>
          <w:lang w:val="en-US" w:eastAsia="zh-CN"/>
        </w:rPr>
        <w:t>将信息或文件填报完成后，点击“提交报价”即可</w:t>
      </w:r>
      <w:r>
        <w:rPr>
          <w:rFonts w:hint="eastAsia" w:ascii="Times New Roman" w:hAnsi="Times New Roman"/>
          <w:lang w:val="en-US" w:eastAsia="zh-CN"/>
        </w:rPr>
        <w:t>。只要在报价结束日期之前，可以进行多次报价，按照最后一次的报价金额来审核。</w:t>
      </w:r>
    </w:p>
    <w:p w14:paraId="73228DE3">
      <w:pPr>
        <w:numPr>
          <w:ilvl w:val="0"/>
          <w:numId w:val="0"/>
        </w:numPr>
        <w:ind w:leftChars="0" w:firstLine="480" w:firstLine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2752725"/>
            <wp:effectExtent l="0" t="0" r="0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b="877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916170" cy="2150745"/>
            <wp:effectExtent l="0" t="0" r="0" b="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t="27982" r="6723"/>
                    <a:stretch>
                      <a:fillRect/>
                    </a:stretch>
                  </pic:blipFill>
                  <pic:spPr>
                    <a:xfrm>
                      <a:off x="0" y="0"/>
                      <a:ext cx="491617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C7A0">
      <w:pPr>
        <w:pStyle w:val="6"/>
        <w:numPr>
          <w:ilvl w:val="2"/>
          <w:numId w:val="0"/>
        </w:numPr>
        <w:bidi w:val="0"/>
        <w:rPr>
          <w:rFonts w:hint="default" w:ascii="Times New Roman" w:hAnsi="Times New Roman" w:eastAsia="黑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lang w:val="en-US" w:eastAsia="zh-CN"/>
        </w:rPr>
        <w:t>2.2 填写单据</w:t>
      </w:r>
    </w:p>
    <w:p w14:paraId="3F8F1C37">
      <w:pPr>
        <w:numPr>
          <w:ilvl w:val="0"/>
          <w:numId w:val="2"/>
        </w:numPr>
        <w:ind w:firstLine="48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选择报价币种：人民币/美元。</w:t>
      </w:r>
    </w:p>
    <w:p w14:paraId="61440CB7">
      <w:pPr>
        <w:numPr>
          <w:ilvl w:val="0"/>
          <w:numId w:val="2"/>
        </w:numPr>
        <w:ind w:firstLine="48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上传承诺函和报价单文件。</w:t>
      </w:r>
    </w:p>
    <w:p w14:paraId="1820F433">
      <w:pPr>
        <w:numPr>
          <w:ilvl w:val="0"/>
          <w:numId w:val="2"/>
        </w:numPr>
        <w:ind w:firstLine="48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填写物品的报价金额。</w:t>
      </w:r>
    </w:p>
    <w:p w14:paraId="552827DB">
      <w:pPr>
        <w:pStyle w:val="6"/>
        <w:numPr>
          <w:ilvl w:val="2"/>
          <w:numId w:val="0"/>
        </w:numPr>
        <w:bidi w:val="0"/>
        <w:rPr>
          <w:rFonts w:hint="default" w:ascii="Times New Roman" w:hAnsi="Times New Roman" w:eastAsia="黑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lang w:val="en-US" w:eastAsia="zh-CN"/>
        </w:rPr>
        <w:t>2.3 提交单据</w:t>
      </w:r>
    </w:p>
    <w:p w14:paraId="20F7E7B1">
      <w:pPr>
        <w:numPr>
          <w:ilvl w:val="0"/>
          <w:numId w:val="3"/>
        </w:numPr>
        <w:ind w:firstLine="48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在报价结束日期之后，自动将提交的报价单据推送到管理员进行审批。</w:t>
      </w:r>
    </w:p>
    <w:p w14:paraId="0C6841EA">
      <w:pPr>
        <w:pStyle w:val="3"/>
        <w:numPr>
          <w:ilvl w:val="0"/>
          <w:numId w:val="4"/>
        </w:numPr>
        <w:bidi w:val="0"/>
        <w:ind w:leftChars="0"/>
        <w:rPr>
          <w:rFonts w:hint="default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/>
          <w:sz w:val="32"/>
          <w:szCs w:val="36"/>
          <w:lang w:val="en-US" w:eastAsia="zh-CN"/>
        </w:rPr>
        <w:t>如何查看自己是否中标？</w:t>
      </w:r>
    </w:p>
    <w:p w14:paraId="223627C8">
      <w:pPr>
        <w:ind w:left="0" w:leftChars="0" w:firstLine="482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方法一：</w:t>
      </w:r>
      <w:r>
        <w:rPr>
          <w:rFonts w:hint="eastAsia" w:ascii="Times New Roman" w:hAnsi="Times New Roman"/>
          <w:lang w:val="en-US" w:eastAsia="zh-CN"/>
        </w:rPr>
        <w:t>报价完成并且管理员审批通过之后，可在“</w:t>
      </w:r>
      <w:r>
        <w:rPr>
          <w:rFonts w:hint="eastAsia" w:ascii="Times New Roman" w:hAnsi="Times New Roman"/>
          <w:b/>
          <w:bCs/>
          <w:lang w:val="en-US" w:eastAsia="zh-CN"/>
        </w:rPr>
        <w:t>竞价公示管理—成交公告/废除公告</w:t>
      </w:r>
      <w:r>
        <w:rPr>
          <w:rFonts w:hint="eastAsia" w:ascii="Times New Roman" w:hAnsi="Times New Roman"/>
          <w:lang w:val="en-US" w:eastAsia="zh-CN"/>
        </w:rPr>
        <w:t>”中看到你所报价的需求公告的中标人或者此公告是否废标。</w:t>
      </w:r>
    </w:p>
    <w:p w14:paraId="54A08788">
      <w:pPr>
        <w:ind w:left="0" w:leftChars="0" w:firstLine="480" w:firstLineChars="200"/>
        <w:rPr>
          <w:rFonts w:hint="eastAsia" w:ascii="Times New Roman" w:hAnsi="Times New Roman"/>
          <w:lang w:val="en-US" w:eastAsia="zh-CN"/>
        </w:rPr>
      </w:pPr>
      <w:r>
        <w:drawing>
          <wp:inline distT="0" distB="0" distL="114300" distR="114300">
            <wp:extent cx="5265420" cy="1471295"/>
            <wp:effectExtent l="0" t="0" r="11430" b="146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D10F7">
      <w:pPr>
        <w:ind w:left="0" w:leftChars="0" w:firstLine="482" w:firstLineChars="20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方法二：</w:t>
      </w:r>
      <w:r>
        <w:rPr>
          <w:rFonts w:hint="eastAsia" w:ascii="Times New Roman" w:hAnsi="Times New Roman"/>
          <w:lang w:val="en-US" w:eastAsia="zh-CN"/>
        </w:rPr>
        <w:t>可在</w:t>
      </w:r>
      <w:r>
        <w:rPr>
          <w:rFonts w:hint="eastAsia" w:ascii="Times New Roman" w:hAnsi="Times New Roman"/>
          <w:b/>
          <w:bCs/>
          <w:lang w:val="en-US" w:eastAsia="zh-CN"/>
        </w:rPr>
        <w:t>首页栏目的“成交公告/废除公告”</w:t>
      </w:r>
      <w:r>
        <w:rPr>
          <w:rFonts w:hint="eastAsia" w:ascii="Times New Roman" w:hAnsi="Times New Roman"/>
          <w:lang w:val="en-US" w:eastAsia="zh-CN"/>
        </w:rPr>
        <w:t>中查看自己是否中标或所报价的公告是否废标。</w:t>
      </w:r>
    </w:p>
    <w:p w14:paraId="170AA896">
      <w:pPr>
        <w:ind w:left="0" w:leftChars="0" w:firstLine="480" w:firstLineChars="200"/>
      </w:pPr>
      <w:r>
        <w:drawing>
          <wp:inline distT="0" distB="0" distL="114300" distR="114300">
            <wp:extent cx="5268595" cy="3190875"/>
            <wp:effectExtent l="0" t="0" r="8255" b="952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0A5A">
      <w:p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方法三：可点击</w:t>
      </w:r>
      <w:r>
        <w:rPr>
          <w:rFonts w:hint="eastAsia"/>
          <w:b/>
          <w:bCs/>
          <w:lang w:val="en-US" w:eastAsia="zh-CN"/>
        </w:rPr>
        <w:t>横向导航栏“成交公告/废除公告”</w:t>
      </w:r>
      <w:r>
        <w:rPr>
          <w:rFonts w:hint="eastAsia"/>
          <w:lang w:val="en-US" w:eastAsia="zh-CN"/>
        </w:rPr>
        <w:t>，查看所有的公告信息。</w:t>
      </w:r>
    </w:p>
    <w:p w14:paraId="01EB43C8">
      <w:pPr>
        <w:ind w:left="0" w:leftChars="0" w:firstLine="480" w:firstLineChars="200"/>
      </w:pPr>
      <w:r>
        <w:drawing>
          <wp:inline distT="0" distB="0" distL="114300" distR="114300">
            <wp:extent cx="5267960" cy="3213735"/>
            <wp:effectExtent l="0" t="0" r="8890" b="571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0004">
      <w:pPr>
        <w:pStyle w:val="3"/>
        <w:numPr>
          <w:ilvl w:val="0"/>
          <w:numId w:val="4"/>
        </w:numPr>
        <w:bidi w:val="0"/>
        <w:ind w:leftChars="0"/>
        <w:rPr>
          <w:rFonts w:hint="default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/>
          <w:sz w:val="32"/>
          <w:szCs w:val="36"/>
          <w:lang w:val="en-US" w:eastAsia="zh-CN"/>
        </w:rPr>
        <w:t>账户信息—密码/个人信息</w:t>
      </w:r>
    </w:p>
    <w:p w14:paraId="6778C23D">
      <w:pPr>
        <w:numPr>
          <w:ilvl w:val="0"/>
          <w:numId w:val="5"/>
        </w:numPr>
        <w:ind w:firstLine="48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账户信息（修改密码/个人信息）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”，可对密码和个人信息进行修改，最后点击保存即可。</w:t>
      </w:r>
    </w:p>
    <w:p w14:paraId="36F11875">
      <w:pPr>
        <w:numPr>
          <w:ilvl w:val="0"/>
          <w:numId w:val="0"/>
        </w:numPr>
        <w:jc w:val="both"/>
        <w:rPr>
          <w:rFonts w:hint="eastAsia" w:ascii="Times New Roman" w:hAnsi="Times New Roman"/>
          <w:lang w:val="en-US" w:eastAsia="zh-CN"/>
        </w:rPr>
      </w:pPr>
      <w:r>
        <w:drawing>
          <wp:inline distT="0" distB="0" distL="114300" distR="114300">
            <wp:extent cx="5272405" cy="1924685"/>
            <wp:effectExtent l="0" t="0" r="4445" b="184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D74C">
      <w:pPr>
        <w:ind w:left="0" w:leftChars="0" w:firstLine="0" w:firstLineChars="0"/>
      </w:pPr>
      <w:r>
        <w:drawing>
          <wp:inline distT="0" distB="0" distL="114300" distR="114300">
            <wp:extent cx="5263515" cy="2606675"/>
            <wp:effectExtent l="0" t="0" r="13335" b="317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3755">
      <w:pPr>
        <w:pStyle w:val="3"/>
        <w:numPr>
          <w:ilvl w:val="0"/>
          <w:numId w:val="4"/>
        </w:numPr>
        <w:bidi w:val="0"/>
        <w:ind w:leftChars="0"/>
        <w:rPr>
          <w:rFonts w:hint="default" w:ascii="Times New Roman" w:hAnsi="Times New Roman"/>
          <w:color w:val="auto"/>
          <w:lang w:val="en-US" w:eastAsia="zh-CN"/>
        </w:rPr>
      </w:pPr>
      <w:r>
        <w:rPr>
          <w:rFonts w:hint="eastAsia" w:ascii="Times New Roman" w:hAnsi="Times New Roman"/>
          <w:sz w:val="32"/>
          <w:szCs w:val="36"/>
          <w:lang w:val="en-US" w:eastAsia="zh-CN"/>
        </w:rPr>
        <w:t>账户信息—供应商信息修改（包含企业信息、资质信息）</w:t>
      </w:r>
    </w:p>
    <w:p w14:paraId="1C75826A">
      <w:pPr>
        <w:numPr>
          <w:ilvl w:val="0"/>
          <w:numId w:val="6"/>
        </w:numPr>
        <w:ind w:firstLine="480" w:firstLineChars="200"/>
        <w:jc w:val="both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在首页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点击右上角的“后台管理”按钮，页面左侧出现纵向导航栏，找到“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账户信息（供应商信息修改）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”，在右侧展开页中进行编辑，最后点击保存，由管理员审核，审核成功后，数据变更成功。</w:t>
      </w:r>
    </w:p>
    <w:p w14:paraId="7778CE93"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977515"/>
            <wp:effectExtent l="0" t="0" r="0" b="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rcRect t="79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3794125" cy="2440940"/>
            <wp:effectExtent l="0" t="0" r="15875" b="16510"/>
            <wp:docPr id="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9412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35677"/>
    <w:multiLevelType w:val="singleLevel"/>
    <w:tmpl w:val="C8735677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DF885E01"/>
    <w:multiLevelType w:val="singleLevel"/>
    <w:tmpl w:val="DF885E01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202E0072"/>
    <w:multiLevelType w:val="singleLevel"/>
    <w:tmpl w:val="202E0072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2F1CB9A7"/>
    <w:multiLevelType w:val="singleLevel"/>
    <w:tmpl w:val="2F1CB9A7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3C5DD1E0"/>
    <w:multiLevelType w:val="multilevel"/>
    <w:tmpl w:val="3C5DD1E0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/>
        <w:b w:val="0"/>
        <w:bCs w:val="0"/>
      </w:rPr>
    </w:lvl>
    <w:lvl w:ilvl="1" w:tentative="0">
      <w:start w:val="1"/>
      <w:numFmt w:val="decimal"/>
      <w:pStyle w:val="3"/>
      <w:lvlText w:val="%1.%2"/>
      <w:lvlJc w:val="left"/>
      <w:pPr>
        <w:ind w:left="720" w:hanging="721"/>
      </w:pPr>
      <w:rPr>
        <w:rFonts w:hint="default"/>
        <w:b/>
        <w:bCs/>
        <w:sz w:val="28"/>
        <w:szCs w:val="28"/>
      </w:rPr>
    </w:lvl>
    <w:lvl w:ilvl="2" w:tentative="0">
      <w:start w:val="1"/>
      <w:numFmt w:val="decimal"/>
      <w:pStyle w:val="6"/>
      <w:lvlText w:val="%1.%2.%3"/>
      <w:lvlJc w:val="left"/>
      <w:pPr>
        <w:ind w:left="1920" w:hanging="1920"/>
      </w:pPr>
      <w:rPr>
        <w:rFonts w:hint="default"/>
        <w:b w:val="0"/>
        <w:bCs w:val="0"/>
      </w:rPr>
    </w:lvl>
    <w:lvl w:ilvl="3" w:tentative="0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 w:ascii="Arial" w:hAnsi="Arial" w:eastAsia="宋体" w:cs="Arial"/>
      </w:rPr>
    </w:lvl>
    <w:lvl w:ilvl="4" w:tentative="0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60042482"/>
    <w:multiLevelType w:val="singleLevel"/>
    <w:tmpl w:val="60042482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11FDC"/>
    <w:rsid w:val="00A45AE6"/>
    <w:rsid w:val="02141C32"/>
    <w:rsid w:val="03D942D2"/>
    <w:rsid w:val="050B58E5"/>
    <w:rsid w:val="06E42A44"/>
    <w:rsid w:val="070878D4"/>
    <w:rsid w:val="0775750D"/>
    <w:rsid w:val="07810C5A"/>
    <w:rsid w:val="079E3921"/>
    <w:rsid w:val="09B421E7"/>
    <w:rsid w:val="0AB733F6"/>
    <w:rsid w:val="0AF33E36"/>
    <w:rsid w:val="0AFF2E86"/>
    <w:rsid w:val="0B3A19C9"/>
    <w:rsid w:val="0DDF2AFB"/>
    <w:rsid w:val="100C6D6F"/>
    <w:rsid w:val="10157248"/>
    <w:rsid w:val="10F163BB"/>
    <w:rsid w:val="1131366D"/>
    <w:rsid w:val="144E2788"/>
    <w:rsid w:val="14890AFD"/>
    <w:rsid w:val="169D3553"/>
    <w:rsid w:val="17664476"/>
    <w:rsid w:val="179E6FE1"/>
    <w:rsid w:val="18987EA0"/>
    <w:rsid w:val="1A7708F2"/>
    <w:rsid w:val="1A952EBF"/>
    <w:rsid w:val="1BF06EBD"/>
    <w:rsid w:val="1C184BBF"/>
    <w:rsid w:val="1D4666F2"/>
    <w:rsid w:val="1F304FF2"/>
    <w:rsid w:val="25CA2B96"/>
    <w:rsid w:val="269A39E5"/>
    <w:rsid w:val="26C568F3"/>
    <w:rsid w:val="26D05C2E"/>
    <w:rsid w:val="27013CF3"/>
    <w:rsid w:val="29F86FC6"/>
    <w:rsid w:val="2A7A4026"/>
    <w:rsid w:val="2B976C34"/>
    <w:rsid w:val="2BA230AE"/>
    <w:rsid w:val="2BDE6E27"/>
    <w:rsid w:val="2C4E4B5D"/>
    <w:rsid w:val="2E98762E"/>
    <w:rsid w:val="2F4800A8"/>
    <w:rsid w:val="33E93D94"/>
    <w:rsid w:val="34B166F0"/>
    <w:rsid w:val="36287DA0"/>
    <w:rsid w:val="36EC0F50"/>
    <w:rsid w:val="37432CBD"/>
    <w:rsid w:val="384674F8"/>
    <w:rsid w:val="386A18B5"/>
    <w:rsid w:val="38D147F0"/>
    <w:rsid w:val="3D436353"/>
    <w:rsid w:val="3DF044B2"/>
    <w:rsid w:val="3F854A01"/>
    <w:rsid w:val="3FD510CB"/>
    <w:rsid w:val="40B732E0"/>
    <w:rsid w:val="41197AF6"/>
    <w:rsid w:val="43063491"/>
    <w:rsid w:val="436808C1"/>
    <w:rsid w:val="43683470"/>
    <w:rsid w:val="468B5FB7"/>
    <w:rsid w:val="47A36040"/>
    <w:rsid w:val="482D6F3F"/>
    <w:rsid w:val="491D0A23"/>
    <w:rsid w:val="4944592C"/>
    <w:rsid w:val="4A5C2802"/>
    <w:rsid w:val="4B3A2B43"/>
    <w:rsid w:val="4B97706A"/>
    <w:rsid w:val="4BCD5112"/>
    <w:rsid w:val="4C9D5925"/>
    <w:rsid w:val="4E067654"/>
    <w:rsid w:val="4EE05269"/>
    <w:rsid w:val="4F1E358C"/>
    <w:rsid w:val="50D92DFE"/>
    <w:rsid w:val="51162C16"/>
    <w:rsid w:val="5144471C"/>
    <w:rsid w:val="52BE22AC"/>
    <w:rsid w:val="541E7BFA"/>
    <w:rsid w:val="544F14A1"/>
    <w:rsid w:val="54711FDC"/>
    <w:rsid w:val="548F5C4F"/>
    <w:rsid w:val="55DA2E16"/>
    <w:rsid w:val="57462286"/>
    <w:rsid w:val="57B322A5"/>
    <w:rsid w:val="583F64BE"/>
    <w:rsid w:val="58CE60C7"/>
    <w:rsid w:val="5C7774C0"/>
    <w:rsid w:val="5CBA0CE2"/>
    <w:rsid w:val="5D796F08"/>
    <w:rsid w:val="5E2D3235"/>
    <w:rsid w:val="5E8D7089"/>
    <w:rsid w:val="60126868"/>
    <w:rsid w:val="62E82A25"/>
    <w:rsid w:val="665B137A"/>
    <w:rsid w:val="67700361"/>
    <w:rsid w:val="68044890"/>
    <w:rsid w:val="685220AB"/>
    <w:rsid w:val="686A2A49"/>
    <w:rsid w:val="690F4AED"/>
    <w:rsid w:val="6E2228CA"/>
    <w:rsid w:val="6E8E5C4D"/>
    <w:rsid w:val="6F2179F2"/>
    <w:rsid w:val="6FD919C1"/>
    <w:rsid w:val="6FFA467C"/>
    <w:rsid w:val="707A560C"/>
    <w:rsid w:val="712B53BB"/>
    <w:rsid w:val="71A16BC9"/>
    <w:rsid w:val="721E033F"/>
    <w:rsid w:val="739845D9"/>
    <w:rsid w:val="73E272C9"/>
    <w:rsid w:val="78E5707F"/>
    <w:rsid w:val="797057FE"/>
    <w:rsid w:val="79D42231"/>
    <w:rsid w:val="7B3506C7"/>
    <w:rsid w:val="7B5F5B2A"/>
    <w:rsid w:val="7B7D3104"/>
    <w:rsid w:val="7C076468"/>
    <w:rsid w:val="7C124CBC"/>
    <w:rsid w:val="7CAB03DE"/>
    <w:rsid w:val="7E9E4BBC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ind w:left="432" w:hanging="432" w:firstLineChars="0"/>
      <w:outlineLvl w:val="0"/>
    </w:pPr>
    <w:rPr>
      <w:rFonts w:eastAsia="黑体" w:asciiTheme="minorAscii" w:hAnsiTheme="minorAscii"/>
      <w:b/>
      <w:kern w:val="44"/>
      <w:sz w:val="44"/>
      <w:szCs w:val="22"/>
    </w:rPr>
  </w:style>
  <w:style w:type="paragraph" w:styleId="3">
    <w:name w:val="heading 2"/>
    <w:basedOn w:val="4"/>
    <w:next w:val="1"/>
    <w:link w:val="14"/>
    <w:unhideWhenUsed/>
    <w:qFormat/>
    <w:uiPriority w:val="0"/>
    <w:pPr>
      <w:numPr>
        <w:ilvl w:val="1"/>
        <w:numId w:val="1"/>
      </w:numPr>
      <w:spacing w:before="-2147483520" w:beforeLines="-2147483648" w:after="-2147483520" w:afterLines="-2147483648" w:line="360" w:lineRule="auto"/>
      <w:ind w:left="720" w:hanging="721" w:firstLineChars="0"/>
      <w:outlineLvl w:val="1"/>
    </w:pPr>
    <w:rPr>
      <w:rFonts w:asciiTheme="majorAscii" w:hAnsiTheme="majorAscii" w:cstheme="majorBidi"/>
      <w:b/>
      <w:bCs/>
      <w:sz w:val="30"/>
      <w:szCs w:val="32"/>
    </w:rPr>
  </w:style>
  <w:style w:type="paragraph" w:styleId="6">
    <w:name w:val="heading 3"/>
    <w:basedOn w:val="4"/>
    <w:next w:val="1"/>
    <w:link w:val="16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1920" w:hanging="1920"/>
      <w:outlineLvl w:val="2"/>
    </w:pPr>
    <w:rPr>
      <w:rFonts w:ascii="Arial" w:hAnsi="Arial" w:eastAsia="黑体"/>
      <w:sz w:val="28"/>
    </w:rPr>
  </w:style>
  <w:style w:type="paragraph" w:styleId="4">
    <w:name w:val="heading 4"/>
    <w:basedOn w:val="5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2" w:hanging="862"/>
      <w:outlineLvl w:val="3"/>
    </w:pPr>
    <w:rPr>
      <w:rFonts w:ascii="Arial" w:hAnsi="Arial" w:eastAsia="黑体"/>
      <w:b w:val="0"/>
      <w:szCs w:val="22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标题 2 Char"/>
    <w:link w:val="3"/>
    <w:qFormat/>
    <w:uiPriority w:val="9"/>
    <w:rPr>
      <w:rFonts w:eastAsia="黑体" w:asciiTheme="majorAscii" w:hAnsiTheme="majorAscii" w:cstheme="majorBidi"/>
      <w:b/>
      <w:bCs/>
      <w:kern w:val="2"/>
      <w:sz w:val="30"/>
      <w:szCs w:val="32"/>
      <w:lang w:val="en-US" w:eastAsia="zh-CN" w:bidi="ar-SA"/>
    </w:rPr>
  </w:style>
  <w:style w:type="paragraph" w:customStyle="1" w:styleId="15">
    <w:name w:val="首页样式二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ind w:firstLine="0" w:firstLineChars="0"/>
      <w:jc w:val="center"/>
      <w:textAlignment w:val="baseline"/>
    </w:pPr>
    <w:rPr>
      <w:rFonts w:ascii="Times New Roman" w:hAnsi="Times New Roman" w:cs="宋体"/>
      <w:b/>
      <w:bCs/>
      <w:kern w:val="0"/>
      <w:sz w:val="44"/>
    </w:rPr>
  </w:style>
  <w:style w:type="character" w:customStyle="1" w:styleId="16">
    <w:name w:val="标题 3 Char"/>
    <w:link w:val="6"/>
    <w:qFormat/>
    <w:uiPriority w:val="0"/>
    <w:rPr>
      <w:rFonts w:ascii="Arial" w:hAnsi="Arial" w:eastAsia="黑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749</Words>
  <Characters>794</Characters>
  <Lines>0</Lines>
  <Paragraphs>0</Paragraphs>
  <TotalTime>0</TotalTime>
  <ScaleCrop>false</ScaleCrop>
  <LinksUpToDate>false</LinksUpToDate>
  <CharactersWithSpaces>819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2025-11-20T01:39:00Z</dcterms:created>
  <dc:creator>马晓慧</dc:creator>
  <cp:lastModifiedBy>毛晓革</cp:lastModifiedBy>
  <dcterms:modified xsi:type="dcterms:W3CDTF">2026-03-31T09:29:17Z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6E6653678A314C05B0F94BD60930FC21_13</vt:lpwstr>
  </property>
  <property fmtid="{D5CDD505-2E9C-101B-9397-08002B2CF9AE}" pid="4" name="KSOTemplateDocerSaveRecord">
    <vt:lpwstr>eyJoZGlkIjoiYzliNmYxOWYyNmY4ZDNmMzU3ZTZmZGJiMmZhNTc2NzgiLCJ1c2VySWQiOiI3MTIxODMwOTIifQ==</vt:lpwstr>
  </property>
</Properties>
</file>